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3224" w14:textId="77777777" w:rsidR="00C94533" w:rsidRPr="00B67AF9" w:rsidRDefault="00C94533" w:rsidP="00C94533">
      <w:pPr>
        <w:jc w:val="right"/>
        <w:rPr>
          <w:b/>
          <w:lang w:val="sr-Cyrl-BA"/>
        </w:rPr>
      </w:pPr>
      <w:r>
        <w:rPr>
          <w:b/>
          <w:lang w:val="sr-Cyrl-BA"/>
        </w:rPr>
        <w:t>ОБРАЗАЦ</w:t>
      </w:r>
      <w:r w:rsidRPr="00B67AF9">
        <w:rPr>
          <w:b/>
          <w:lang w:val="sr-Cyrl-BA"/>
        </w:rPr>
        <w:t xml:space="preserve"> 3. </w:t>
      </w:r>
    </w:p>
    <w:p w14:paraId="3B4A6B2B" w14:textId="77777777" w:rsidR="00C94533" w:rsidRPr="00B67AF9" w:rsidRDefault="00C94533" w:rsidP="00C94533">
      <w:pPr>
        <w:ind w:firstLine="720"/>
        <w:jc w:val="both"/>
        <w:rPr>
          <w:lang w:val="sr-Cyrl-BA"/>
        </w:rPr>
      </w:pPr>
    </w:p>
    <w:p w14:paraId="30FE242B" w14:textId="77777777" w:rsidR="00C94533" w:rsidRPr="00B67AF9" w:rsidRDefault="00C94533" w:rsidP="00C94533">
      <w:pPr>
        <w:ind w:firstLine="720"/>
        <w:jc w:val="both"/>
        <w:rPr>
          <w:lang w:val="sr-Cyrl-BA"/>
        </w:rPr>
      </w:pPr>
      <w:r w:rsidRPr="00B67AF9">
        <w:rPr>
          <w:lang w:val="sr-Cyrl-BA"/>
        </w:rPr>
        <w:t xml:space="preserve">На основу члана 37. Закона о раду („Службени гласник Републике Српске“, бр. 1/16, 66/18, 91/21 – Одлука Уставног суда Републике Српске и 119/21) послодавац </w:t>
      </w:r>
      <w:r w:rsidRPr="00B67AF9">
        <w:rPr>
          <w:rStyle w:val="PlaceholderText"/>
          <w:u w:val="single"/>
          <w:lang w:val="sr-Cyrl-BA"/>
        </w:rPr>
        <w:t>(назив / име и презиме послодавца)</w:t>
      </w:r>
      <w:r w:rsidRPr="00B67AF9">
        <w:rPr>
          <w:lang w:val="sr-Cyrl-BA"/>
        </w:rPr>
        <w:t xml:space="preserve"> (у даљем тексту: послодавац) и радник  </w:t>
      </w:r>
      <w:r w:rsidRPr="00B67AF9">
        <w:rPr>
          <w:rStyle w:val="PlaceholderText"/>
          <w:u w:val="single"/>
          <w:lang w:val="sr-Cyrl-BA"/>
        </w:rPr>
        <w:t>(име и презиме радника)</w:t>
      </w:r>
      <w:r w:rsidRPr="00B67AF9">
        <w:rPr>
          <w:lang w:val="sr-Cyrl-BA"/>
        </w:rPr>
        <w:t xml:space="preserve"> из </w:t>
      </w:r>
      <w:r w:rsidRPr="00B67AF9">
        <w:rPr>
          <w:rStyle w:val="PlaceholderText"/>
          <w:u w:val="single"/>
          <w:lang w:val="sr-Cyrl-BA"/>
        </w:rPr>
        <w:t xml:space="preserve"> (адреса радника: град, улица и број)</w:t>
      </w:r>
      <w:r w:rsidRPr="00B67AF9">
        <w:rPr>
          <w:lang w:val="sr-Cyrl-BA"/>
        </w:rPr>
        <w:t xml:space="preserve">, са завршеном школом/факултетом </w:t>
      </w:r>
      <w:r w:rsidRPr="00B67AF9">
        <w:rPr>
          <w:rStyle w:val="PlaceholderText"/>
          <w:u w:val="single"/>
          <w:lang w:val="sr-Cyrl-BA"/>
        </w:rPr>
        <w:t>(назив школе/факултета)</w:t>
      </w:r>
      <w:r w:rsidRPr="00B67AF9">
        <w:rPr>
          <w:vertAlign w:val="superscript"/>
          <w:lang w:val="sr-Cyrl-BA"/>
        </w:rPr>
        <w:t xml:space="preserve"> </w:t>
      </w:r>
      <w:r w:rsidRPr="00B67AF9">
        <w:rPr>
          <w:lang w:val="sr-Cyrl-BA"/>
        </w:rPr>
        <w:t xml:space="preserve">и стручним/научним називом </w:t>
      </w:r>
      <w:r w:rsidRPr="00B67AF9">
        <w:rPr>
          <w:rStyle w:val="PlaceholderText"/>
          <w:u w:val="single"/>
          <w:lang w:val="sr-Cyrl-BA"/>
        </w:rPr>
        <w:t>(академско / стручно звање / занимање</w:t>
      </w:r>
      <w:r w:rsidRPr="00B67AF9">
        <w:rPr>
          <w:lang w:val="sr-Cyrl-BA"/>
        </w:rPr>
        <w:t xml:space="preserve"> (у даљем тексту: радник), закључују:</w:t>
      </w:r>
    </w:p>
    <w:p w14:paraId="20BE4D68" w14:textId="77777777" w:rsidR="00C94533" w:rsidRPr="00B67AF9" w:rsidRDefault="00C94533" w:rsidP="00C94533">
      <w:pPr>
        <w:ind w:firstLine="720"/>
        <w:jc w:val="both"/>
        <w:rPr>
          <w:lang w:val="sr-Cyrl-BA"/>
        </w:rPr>
      </w:pPr>
    </w:p>
    <w:p w14:paraId="3FAC42B5" w14:textId="77777777" w:rsidR="00C94533" w:rsidRPr="00B67AF9" w:rsidRDefault="00C94533" w:rsidP="00C94533">
      <w:pPr>
        <w:jc w:val="center"/>
        <w:rPr>
          <w:b/>
          <w:lang w:val="sr-Cyrl-BA"/>
        </w:rPr>
      </w:pPr>
      <w:r w:rsidRPr="00B67AF9">
        <w:rPr>
          <w:b/>
          <w:lang w:val="sr-Cyrl-BA"/>
        </w:rPr>
        <w:t>УГОВОР О ПРОБНОМ РАДУ</w:t>
      </w:r>
    </w:p>
    <w:p w14:paraId="4E87EEDF" w14:textId="77777777" w:rsidR="00C94533" w:rsidRPr="00B67AF9" w:rsidRDefault="00C94533" w:rsidP="00C94533">
      <w:pPr>
        <w:jc w:val="both"/>
        <w:rPr>
          <w:lang w:val="sr-Cyrl-BA"/>
        </w:rPr>
      </w:pPr>
    </w:p>
    <w:p w14:paraId="4FE3C80A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1. Овим уговором уређује се пробни рад радника код послодавца у трајању од </w:t>
      </w:r>
      <w:r w:rsidRPr="00B67AF9">
        <w:rPr>
          <w:rStyle w:val="PlaceholderText"/>
          <w:lang w:val="sr-Cyrl-BA"/>
        </w:rPr>
        <w:t>(</w:t>
      </w:r>
      <w:r w:rsidRPr="00B67AF9">
        <w:rPr>
          <w:rStyle w:val="PlaceholderText"/>
          <w:u w:val="single"/>
          <w:lang w:val="sr-Cyrl-BA"/>
        </w:rPr>
        <w:t>дана/мјесеци</w:t>
      </w:r>
      <w:r w:rsidRPr="00B67AF9">
        <w:rPr>
          <w:rStyle w:val="PlaceholderText"/>
          <w:lang w:val="sr-Cyrl-BA"/>
        </w:rPr>
        <w:t>)</w:t>
      </w:r>
      <w:r w:rsidRPr="00B67AF9">
        <w:rPr>
          <w:lang w:val="sr-Cyrl-BA"/>
        </w:rPr>
        <w:t xml:space="preserve">.  </w:t>
      </w:r>
    </w:p>
    <w:p w14:paraId="707DF81A" w14:textId="77777777" w:rsidR="00C94533" w:rsidRPr="00B67AF9" w:rsidRDefault="00C94533" w:rsidP="00C94533">
      <w:pPr>
        <w:jc w:val="both"/>
        <w:rPr>
          <w:lang w:val="sr-Cyrl-BA"/>
        </w:rPr>
      </w:pPr>
    </w:p>
    <w:p w14:paraId="2BA400CC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2. Радник ступа на пробни рад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године, а завршава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године. </w:t>
      </w:r>
    </w:p>
    <w:p w14:paraId="4DBF559F" w14:textId="77777777" w:rsidR="00C94533" w:rsidRPr="00B67AF9" w:rsidRDefault="00C94533" w:rsidP="00C94533">
      <w:pPr>
        <w:jc w:val="both"/>
        <w:rPr>
          <w:lang w:val="sr-Cyrl-BA"/>
        </w:rPr>
      </w:pPr>
    </w:p>
    <w:p w14:paraId="4044817D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3. Пробни рад се може продужити за још </w:t>
      </w:r>
      <w:r w:rsidRPr="00B67AF9">
        <w:rPr>
          <w:rStyle w:val="PlaceholderText"/>
          <w:lang w:val="sr-Cyrl-BA"/>
        </w:rPr>
        <w:t>(</w:t>
      </w:r>
      <w:r w:rsidRPr="00B67AF9">
        <w:rPr>
          <w:rStyle w:val="PlaceholderText"/>
          <w:u w:val="single"/>
          <w:lang w:val="sr-Cyrl-BA"/>
        </w:rPr>
        <w:t>дана/мјесеци</w:t>
      </w:r>
      <w:r w:rsidRPr="00B67AF9">
        <w:rPr>
          <w:rStyle w:val="PlaceholderText"/>
          <w:lang w:val="sr-Cyrl-BA"/>
        </w:rPr>
        <w:t>)</w:t>
      </w:r>
      <w:r w:rsidRPr="00B67AF9">
        <w:rPr>
          <w:lang w:val="sr-Cyrl-BA"/>
        </w:rPr>
        <w:t>, о чему се закључује посебан споразум.</w:t>
      </w:r>
    </w:p>
    <w:p w14:paraId="1F287240" w14:textId="77777777" w:rsidR="00C94533" w:rsidRPr="00B67AF9" w:rsidRDefault="00C94533" w:rsidP="00C94533">
      <w:pPr>
        <w:jc w:val="both"/>
        <w:rPr>
          <w:lang w:val="sr-Cyrl-BA"/>
        </w:rPr>
      </w:pPr>
    </w:p>
    <w:p w14:paraId="6DB3D2EB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4. Радник се за вријеме пробног рада распоређује на радно мјесто, односно послове </w:t>
      </w:r>
      <w:r w:rsidRPr="00B67AF9">
        <w:rPr>
          <w:rStyle w:val="PlaceholderText"/>
          <w:u w:val="single"/>
          <w:lang w:val="sr-Cyrl-BA"/>
        </w:rPr>
        <w:t>(назив радног мјеста)</w:t>
      </w:r>
      <w:r w:rsidRPr="00B67AF9">
        <w:rPr>
          <w:lang w:val="sr-Cyrl-BA"/>
        </w:rPr>
        <w:t>.</w:t>
      </w:r>
    </w:p>
    <w:p w14:paraId="26AF8120" w14:textId="77777777" w:rsidR="00C94533" w:rsidRPr="00B67AF9" w:rsidRDefault="00C94533" w:rsidP="00C94533">
      <w:pPr>
        <w:jc w:val="both"/>
        <w:rPr>
          <w:lang w:val="sr-Cyrl-BA"/>
        </w:rPr>
      </w:pPr>
    </w:p>
    <w:p w14:paraId="35F976ED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5. За вријеме пробног рада, радне налоге раднику издаје непосредни руководилац организационе јединице у чијем се саставу налази радно мјесто на које је радник распоређен.</w:t>
      </w:r>
    </w:p>
    <w:p w14:paraId="3E5434D2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Извјештај о резултатима рада радника након истека пробног рада органу послодавца надлежном за доношење одлуке о пријему радника доставиће лице које је пратило рад радника.</w:t>
      </w:r>
    </w:p>
    <w:p w14:paraId="3F7B2425" w14:textId="77777777" w:rsidR="00C94533" w:rsidRPr="00B67AF9" w:rsidRDefault="00C94533" w:rsidP="00C94533">
      <w:pPr>
        <w:jc w:val="both"/>
        <w:rPr>
          <w:lang w:val="sr-Cyrl-BA"/>
        </w:rPr>
      </w:pPr>
    </w:p>
    <w:p w14:paraId="722680B2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6. Радно вријеме радника износи</w:t>
      </w:r>
      <w:r w:rsidRPr="00B67AF9">
        <w:rPr>
          <w:rStyle w:val="PlaceholderText"/>
          <w:u w:val="single"/>
          <w:lang w:val="sr-Cyrl-BA"/>
        </w:rPr>
        <w:t xml:space="preserve"> (број часова)</w:t>
      </w:r>
      <w:r w:rsidRPr="00B67AF9">
        <w:rPr>
          <w:lang w:val="sr-Cyrl-BA"/>
        </w:rPr>
        <w:t xml:space="preserve"> часова у радној седмици и распоређује се у </w:t>
      </w:r>
      <w:r w:rsidRPr="00B67AF9">
        <w:rPr>
          <w:rStyle w:val="PlaceholderText"/>
          <w:u w:val="single"/>
          <w:lang w:val="sr-Cyrl-BA"/>
        </w:rPr>
        <w:t>(петодневној/шестодневној)</w:t>
      </w:r>
      <w:r w:rsidRPr="00B67AF9">
        <w:rPr>
          <w:lang w:val="sr-Cyrl-BA"/>
        </w:rPr>
        <w:t xml:space="preserve"> радној седмици </w:t>
      </w:r>
      <w:r w:rsidRPr="00B67AF9">
        <w:rPr>
          <w:rStyle w:val="PlaceholderText"/>
          <w:u w:val="single"/>
          <w:lang w:val="sr-Cyrl-BA"/>
        </w:rPr>
        <w:t>(једнократним/двократним/ смјенским)</w:t>
      </w:r>
      <w:r w:rsidRPr="00B67AF9">
        <w:rPr>
          <w:lang w:val="sr-Cyrl-BA"/>
        </w:rPr>
        <w:t xml:space="preserve"> распоредом радног времена.</w:t>
      </w:r>
    </w:p>
    <w:p w14:paraId="4A242406" w14:textId="77777777" w:rsidR="00C94533" w:rsidRPr="00B67AF9" w:rsidRDefault="00C94533" w:rsidP="00C94533">
      <w:pPr>
        <w:jc w:val="both"/>
        <w:rPr>
          <w:lang w:val="sr-Cyrl-BA"/>
        </w:rPr>
      </w:pPr>
    </w:p>
    <w:p w14:paraId="6786E1A7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7.</w:t>
      </w:r>
      <w:r w:rsidRPr="00B67AF9">
        <w:rPr>
          <w:rStyle w:val="FootnoteReference"/>
          <w:lang w:val="sr-Cyrl-BA"/>
        </w:rPr>
        <w:footnoteReference w:customMarkFollows="1" w:id="1"/>
        <w:t>*</w:t>
      </w:r>
      <w:r w:rsidRPr="00B67AF9">
        <w:rPr>
          <w:lang w:val="sr-Cyrl-BA"/>
        </w:rPr>
        <w:t xml:space="preserve"> За редован рад и просјечно остварене резултате рада радник остварује бруто плату у износу </w:t>
      </w:r>
      <w:r w:rsidRPr="00B67AF9">
        <w:rPr>
          <w:rStyle w:val="PlaceholderText"/>
          <w:u w:val="single"/>
          <w:lang w:val="sr-Cyrl-BA"/>
        </w:rPr>
        <w:t xml:space="preserve">(износ бруто плате) </w:t>
      </w:r>
      <w:r w:rsidRPr="00B67AF9">
        <w:rPr>
          <w:lang w:val="sr-Cyrl-BA"/>
        </w:rPr>
        <w:t>конвертибилних марака мјесечно.</w:t>
      </w:r>
    </w:p>
    <w:p w14:paraId="3C8BBDF4" w14:textId="77777777" w:rsidR="00C94533" w:rsidRPr="00B67AF9" w:rsidRDefault="00C94533" w:rsidP="00C94533">
      <w:pPr>
        <w:tabs>
          <w:tab w:val="left" w:pos="2211"/>
        </w:tabs>
        <w:jc w:val="both"/>
        <w:rPr>
          <w:lang w:val="sr-Cyrl-BA"/>
        </w:rPr>
      </w:pPr>
    </w:p>
    <w:p w14:paraId="5802FDE6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8. Основна плата радника, у складу са законом, колективним уговором и уговором о раду, увећава се:</w:t>
      </w:r>
    </w:p>
    <w:p w14:paraId="05D34C9B" w14:textId="77777777" w:rsidR="00C94533" w:rsidRPr="00B67AF9" w:rsidRDefault="00C94533" w:rsidP="00C94533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најмање 0,3%)</w:t>
      </w:r>
      <w:r w:rsidRPr="00B67AF9">
        <w:rPr>
          <w:lang w:val="sr-Cyrl-BA"/>
        </w:rPr>
        <w:t xml:space="preserve"> за сваку годину радног стажа радника,</w:t>
      </w:r>
    </w:p>
    <w:p w14:paraId="162E86F1" w14:textId="77777777"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прековременог рада, </w:t>
      </w:r>
    </w:p>
    <w:p w14:paraId="11FB7A9C" w14:textId="77777777"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рада на дан републичког празника, односно другог дана када се по Закону не ради, </w:t>
      </w:r>
    </w:p>
    <w:p w14:paraId="779B68D8" w14:textId="77777777"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ноћног рада, </w:t>
      </w:r>
    </w:p>
    <w:p w14:paraId="20120CD3" w14:textId="77777777"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приправности, </w:t>
      </w:r>
    </w:p>
    <w:p w14:paraId="6F82B2EC" w14:textId="77777777"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spacing w:val="-4"/>
          <w:lang w:val="sr-Cyrl-BA"/>
        </w:rPr>
      </w:pPr>
      <w:r w:rsidRPr="00B67AF9">
        <w:rPr>
          <w:rStyle w:val="PlaceholderText"/>
          <w:spacing w:val="-4"/>
          <w:u w:val="single"/>
          <w:lang w:val="sr-Cyrl-BA"/>
        </w:rPr>
        <w:t>(проценат увећања, %)</w:t>
      </w:r>
      <w:r w:rsidRPr="00B67AF9">
        <w:rPr>
          <w:spacing w:val="-4"/>
          <w:lang w:val="sr-Cyrl-BA"/>
        </w:rPr>
        <w:t xml:space="preserve"> по основу рада на радном мјесту са отежаним условима рада, </w:t>
      </w:r>
    </w:p>
    <w:p w14:paraId="0416F163" w14:textId="77777777"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spacing w:val="-4"/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радног учинка,</w:t>
      </w:r>
    </w:p>
    <w:p w14:paraId="7F371AEF" w14:textId="77777777"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</w:t>
      </w:r>
      <w:r w:rsidRPr="00B67AF9">
        <w:rPr>
          <w:rStyle w:val="PlaceholderText"/>
          <w:u w:val="single"/>
          <w:lang w:val="sr-Cyrl-BA"/>
        </w:rPr>
        <w:t>(основ увећања)</w:t>
      </w:r>
      <w:r w:rsidRPr="00B67AF9">
        <w:rPr>
          <w:lang w:val="sr-Cyrl-BA"/>
        </w:rPr>
        <w:t>.</w:t>
      </w:r>
    </w:p>
    <w:p w14:paraId="001136F8" w14:textId="77777777" w:rsidR="00C94533" w:rsidRPr="00B67AF9" w:rsidRDefault="00C94533" w:rsidP="00C94533">
      <w:pPr>
        <w:jc w:val="both"/>
        <w:rPr>
          <w:lang w:val="sr-Cyrl-BA"/>
        </w:rPr>
      </w:pPr>
    </w:p>
    <w:p w14:paraId="2F766A30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lastRenderedPageBreak/>
        <w:t xml:space="preserve">9. Послодавац ће раднику плату исплаћивати </w:t>
      </w:r>
      <w:r w:rsidRPr="00B67AF9">
        <w:rPr>
          <w:rStyle w:val="PlaceholderText"/>
          <w:u w:val="single"/>
          <w:lang w:val="sr-Cyrl-BA"/>
        </w:rPr>
        <w:t>(седмично, сваке двије седмице / мјесечно)</w:t>
      </w:r>
      <w:r w:rsidRPr="00B67AF9">
        <w:rPr>
          <w:lang w:val="sr-Cyrl-BA"/>
        </w:rPr>
        <w:t xml:space="preserve">, а најкасније до </w:t>
      </w:r>
      <w:r w:rsidRPr="00B67AF9">
        <w:rPr>
          <w:rStyle w:val="PlaceholderText"/>
          <w:u w:val="single"/>
          <w:lang w:val="sr-Cyrl-BA"/>
        </w:rPr>
        <w:t>(дана)</w:t>
      </w:r>
      <w:r w:rsidRPr="00B67AF9">
        <w:rPr>
          <w:lang w:val="sr-Cyrl-BA"/>
        </w:rPr>
        <w:t xml:space="preserve"> у мјесецу, односно краја текућег мјесеца за претходни мјесец, уколико плату исплаћује мјесечно.</w:t>
      </w:r>
    </w:p>
    <w:p w14:paraId="6CD47FB7" w14:textId="77777777" w:rsidR="00C94533" w:rsidRPr="00B67AF9" w:rsidRDefault="00C94533" w:rsidP="00C94533">
      <w:pPr>
        <w:jc w:val="both"/>
        <w:rPr>
          <w:lang w:val="sr-Cyrl-BA"/>
        </w:rPr>
      </w:pPr>
    </w:p>
    <w:p w14:paraId="2F347383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10. Раднику или његовој породици припада помоћ у случају: </w:t>
      </w:r>
    </w:p>
    <w:p w14:paraId="0A402EF3" w14:textId="77777777" w:rsidR="00C94533" w:rsidRPr="00B67AF9" w:rsidRDefault="00C94533" w:rsidP="00C94533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смрти радника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14:paraId="5B55E942" w14:textId="77777777" w:rsidR="00C94533" w:rsidRPr="00B67AF9" w:rsidRDefault="00C94533" w:rsidP="00C94533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смрти члана породице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14:paraId="09E25FAC" w14:textId="77777777" w:rsidR="00C94533" w:rsidRPr="00B67AF9" w:rsidRDefault="00C94533" w:rsidP="00C94533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наступања тешке инвалидности или дуготрајне болести радника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14:paraId="4C7D0307" w14:textId="77777777" w:rsidR="00C94533" w:rsidRPr="00B67AF9" w:rsidRDefault="00C94533" w:rsidP="00C94533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у </w:t>
      </w:r>
      <w:r w:rsidRPr="00B67AF9">
        <w:rPr>
          <w:rStyle w:val="PlaceholderText"/>
          <w:lang w:val="sr-Cyrl-BA"/>
        </w:rPr>
        <w:t>(случају)</w:t>
      </w:r>
      <w:r w:rsidRPr="00B67AF9">
        <w:rPr>
          <w:lang w:val="sr-Cyrl-BA"/>
        </w:rPr>
        <w:t xml:space="preserve">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марака.</w:t>
      </w:r>
    </w:p>
    <w:p w14:paraId="72EA1090" w14:textId="77777777" w:rsidR="00C94533" w:rsidRPr="00B67AF9" w:rsidRDefault="00C94533" w:rsidP="00C94533">
      <w:pPr>
        <w:jc w:val="both"/>
        <w:rPr>
          <w:lang w:val="sr-Cyrl-BA"/>
        </w:rPr>
      </w:pPr>
    </w:p>
    <w:p w14:paraId="188A492B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11. Право на одморе, одсуства, заштиту на раду, заштиту права из радног односа и сва друга права по основу рада која нису посебно уређена овим уговором, радник остварује у складу са одговарајућим одредбама Закона о раду, других прописа, колективних уговора, те општих аката послодавца </w:t>
      </w:r>
      <w:r w:rsidRPr="00B67AF9">
        <w:rPr>
          <w:rStyle w:val="PlaceholderText"/>
          <w:u w:val="single"/>
          <w:lang w:val="sr-Cyrl-BA"/>
        </w:rPr>
        <w:t>(назив општих аката послодавца)</w:t>
      </w:r>
      <w:r w:rsidRPr="00B67AF9">
        <w:rPr>
          <w:lang w:val="sr-Cyrl-BA"/>
        </w:rPr>
        <w:t>, са којима је радник упознат приликом закључивања овог уговора.</w:t>
      </w:r>
    </w:p>
    <w:p w14:paraId="0C25BCFB" w14:textId="77777777" w:rsidR="00C94533" w:rsidRPr="00B67AF9" w:rsidRDefault="00C94533" w:rsidP="00C94533">
      <w:pPr>
        <w:jc w:val="both"/>
        <w:rPr>
          <w:lang w:val="sr-Cyrl-BA"/>
        </w:rPr>
      </w:pPr>
    </w:p>
    <w:p w14:paraId="1ECFB22B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12. Послодавац ће, у складу са Законом, радника пријавити на обавезне видове осигурања у Јединствени систем регистрације, контроле и наплате доприноса и раднику уручити копију пријаве.</w:t>
      </w:r>
    </w:p>
    <w:p w14:paraId="20F2CBF4" w14:textId="77777777" w:rsidR="00C94533" w:rsidRPr="00B67AF9" w:rsidRDefault="00C94533" w:rsidP="00C94533">
      <w:pPr>
        <w:jc w:val="both"/>
        <w:rPr>
          <w:lang w:val="sr-Cyrl-BA"/>
        </w:rPr>
      </w:pPr>
    </w:p>
    <w:p w14:paraId="1D870930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13. Стручни надзор и праћење рада радника у сврху оцјењивања вршиће </w:t>
      </w:r>
      <w:r w:rsidRPr="00B67AF9">
        <w:rPr>
          <w:rStyle w:val="PlaceholderText"/>
          <w:u w:val="single"/>
          <w:lang w:val="sr-Cyrl-BA"/>
        </w:rPr>
        <w:t>(име и презиме / позиција оцјењивача</w:t>
      </w:r>
      <w:r w:rsidRPr="00B67AF9">
        <w:rPr>
          <w:rStyle w:val="PlaceholderText"/>
          <w:lang w:val="sr-Cyrl-BA"/>
        </w:rPr>
        <w:t>)</w:t>
      </w:r>
      <w:r w:rsidRPr="00B67AF9">
        <w:rPr>
          <w:lang w:val="sr-Cyrl-BA"/>
        </w:rPr>
        <w:t>.</w:t>
      </w:r>
    </w:p>
    <w:p w14:paraId="60783D18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Оцјена пробног рада врши се на начин и по поступку који су утврђени општим актом послодавца, а коначна оцјена резултата даје се раднику и послодавцу најкасније седам дана прије истека рока наведеног у тачки 2. овог уговора. </w:t>
      </w:r>
    </w:p>
    <w:p w14:paraId="7FCCA692" w14:textId="77777777" w:rsidR="00C94533" w:rsidRPr="00B67AF9" w:rsidRDefault="00C94533" w:rsidP="00C94533">
      <w:pPr>
        <w:jc w:val="both"/>
        <w:rPr>
          <w:lang w:val="sr-Cyrl-BA"/>
        </w:rPr>
      </w:pPr>
    </w:p>
    <w:p w14:paraId="691F1B9C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14. Уколико је радник задовољио на пословима радног мјеста за вријеме пробног рада, послодавац ће раднику понудити закључење уговора о раду.</w:t>
      </w:r>
    </w:p>
    <w:p w14:paraId="69731127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У случају да радник није задовољио, радни однос радника на пробном раду престаје даном наведеним у тачки 2. овог уговора. </w:t>
      </w:r>
    </w:p>
    <w:p w14:paraId="7E65EB11" w14:textId="77777777" w:rsidR="00C94533" w:rsidRPr="00B67AF9" w:rsidRDefault="00C94533" w:rsidP="00C94533">
      <w:pPr>
        <w:jc w:val="both"/>
        <w:rPr>
          <w:lang w:val="sr-Cyrl-BA"/>
        </w:rPr>
      </w:pPr>
    </w:p>
    <w:p w14:paraId="26F7EC94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15. Послодавац, као и радник, имају право да откажу Уговор о пробном раду и прије истека рока на који је Уговор закључен, уз отказни рок од седам дана.</w:t>
      </w:r>
    </w:p>
    <w:p w14:paraId="103BB7EB" w14:textId="77777777" w:rsidR="00C94533" w:rsidRPr="00B67AF9" w:rsidRDefault="00C94533" w:rsidP="00C94533">
      <w:pPr>
        <w:rPr>
          <w:lang w:val="sr-Cyrl-BA"/>
        </w:rPr>
      </w:pPr>
    </w:p>
    <w:p w14:paraId="5E0B7727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16. Овај уговор закључен је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године у </w:t>
      </w:r>
      <w:r w:rsidRPr="00B67AF9">
        <w:rPr>
          <w:rStyle w:val="PlaceholderText"/>
          <w:u w:val="single"/>
          <w:lang w:val="sr-Cyrl-BA"/>
        </w:rPr>
        <w:t>(мјесто закључења уговора)</w:t>
      </w:r>
      <w:r w:rsidRPr="00B67AF9">
        <w:rPr>
          <w:lang w:val="sr-Cyrl-BA"/>
        </w:rPr>
        <w:t>.</w:t>
      </w:r>
    </w:p>
    <w:p w14:paraId="78E709A0" w14:textId="77777777" w:rsidR="00C94533" w:rsidRPr="00B67AF9" w:rsidRDefault="00C94533" w:rsidP="00C94533">
      <w:pPr>
        <w:jc w:val="both"/>
        <w:rPr>
          <w:lang w:val="sr-Cyrl-BA"/>
        </w:rPr>
      </w:pPr>
    </w:p>
    <w:p w14:paraId="526945FF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Један примјерак Уговора уручен је раднику прије ступања на рад.</w:t>
      </w:r>
    </w:p>
    <w:p w14:paraId="2BAF1FAE" w14:textId="77777777" w:rsidR="00C94533" w:rsidRPr="00B67AF9" w:rsidRDefault="00C94533" w:rsidP="00C94533">
      <w:pPr>
        <w:jc w:val="both"/>
        <w:rPr>
          <w:lang w:val="sr-Cyrl-BA"/>
        </w:rPr>
      </w:pPr>
    </w:p>
    <w:p w14:paraId="785F1A18" w14:textId="77777777" w:rsidR="00C94533" w:rsidRPr="00B67AF9" w:rsidRDefault="00C94533" w:rsidP="00C94533">
      <w:pPr>
        <w:jc w:val="center"/>
        <w:rPr>
          <w:lang w:val="sr-Cyrl-BA"/>
        </w:rPr>
      </w:pPr>
    </w:p>
    <w:p w14:paraId="7378FA49" w14:textId="77777777" w:rsidR="00C94533" w:rsidRPr="00B67AF9" w:rsidRDefault="00C94533" w:rsidP="00C94533">
      <w:pPr>
        <w:jc w:val="center"/>
        <w:rPr>
          <w:lang w:val="sr-Cyrl-BA"/>
        </w:rPr>
      </w:pPr>
      <w:r w:rsidRPr="00B67AF9">
        <w:rPr>
          <w:lang w:val="sr-Cyrl-BA"/>
        </w:rPr>
        <w:t>Уговорне стране</w:t>
      </w:r>
    </w:p>
    <w:p w14:paraId="0326AE32" w14:textId="77777777" w:rsidR="00C94533" w:rsidRPr="00B67AF9" w:rsidRDefault="00C94533" w:rsidP="00C94533">
      <w:pPr>
        <w:jc w:val="both"/>
        <w:rPr>
          <w:lang w:val="sr-Cyrl-BA"/>
        </w:rPr>
      </w:pPr>
    </w:p>
    <w:p w14:paraId="7DF56863" w14:textId="77777777"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Радник</w:t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  <w:t xml:space="preserve">             За послодавца</w:t>
      </w:r>
    </w:p>
    <w:p w14:paraId="4AB28EF5" w14:textId="77777777" w:rsidR="00C94533" w:rsidRPr="00B67AF9" w:rsidRDefault="00C94533" w:rsidP="00C94533">
      <w:pPr>
        <w:rPr>
          <w:lang w:val="sr-Cyrl-BA"/>
        </w:rPr>
      </w:pPr>
    </w:p>
    <w:p w14:paraId="3F233AA0" w14:textId="77777777" w:rsidR="00E20432" w:rsidRDefault="00E20432"/>
    <w:sectPr w:rsidR="00E20432" w:rsidSect="00C94533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F4B79" w14:textId="77777777" w:rsidR="00CB4373" w:rsidRDefault="00CB4373" w:rsidP="00C94533">
      <w:r>
        <w:separator/>
      </w:r>
    </w:p>
  </w:endnote>
  <w:endnote w:type="continuationSeparator" w:id="0">
    <w:p w14:paraId="1020196C" w14:textId="77777777" w:rsidR="00CB4373" w:rsidRDefault="00CB4373" w:rsidP="00C9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D74C" w14:textId="77777777" w:rsidR="00CB4373" w:rsidRDefault="00CB4373" w:rsidP="00C94533">
      <w:r>
        <w:separator/>
      </w:r>
    </w:p>
  </w:footnote>
  <w:footnote w:type="continuationSeparator" w:id="0">
    <w:p w14:paraId="41D7C85A" w14:textId="77777777" w:rsidR="00CB4373" w:rsidRDefault="00CB4373" w:rsidP="00C94533">
      <w:r>
        <w:continuationSeparator/>
      </w:r>
    </w:p>
  </w:footnote>
  <w:footnote w:id="1">
    <w:p w14:paraId="05210B0E" w14:textId="77777777" w:rsidR="00C94533" w:rsidRPr="00AF1617" w:rsidRDefault="00C94533" w:rsidP="00C94533">
      <w:pPr>
        <w:pStyle w:val="FootnoteText"/>
        <w:rPr>
          <w:lang w:val="sr-Cyrl-BA"/>
        </w:rPr>
      </w:pPr>
      <w:r w:rsidRPr="00512B87">
        <w:rPr>
          <w:rStyle w:val="FootnoteReference"/>
          <w:lang w:val="sr-Cyrl-BA"/>
        </w:rPr>
        <w:t>*</w:t>
      </w:r>
      <w:r>
        <w:rPr>
          <w:lang w:val="sr-Cyrl-RS"/>
        </w:rPr>
        <w:t>Поред</w:t>
      </w:r>
      <w:r w:rsidRPr="00512B87">
        <w:rPr>
          <w:lang w:val="sr-Cyrl-BA"/>
        </w:rPr>
        <w:t xml:space="preserve"> </w:t>
      </w:r>
      <w:r>
        <w:rPr>
          <w:lang w:val="sr-Cyrl-BA"/>
        </w:rPr>
        <w:t>података из т. 7. до 1</w:t>
      </w:r>
      <w:r>
        <w:rPr>
          <w:lang w:val="sr-Latn-RS"/>
        </w:rPr>
        <w:t>0</w:t>
      </w:r>
      <w:r w:rsidRPr="00512B87">
        <w:rPr>
          <w:lang w:val="sr-Cyrl-BA"/>
        </w:rPr>
        <w:t xml:space="preserve">, у </w:t>
      </w:r>
      <w:r>
        <w:rPr>
          <w:lang w:val="sr-Cyrl-BA"/>
        </w:rPr>
        <w:t>У</w:t>
      </w:r>
      <w:r w:rsidRPr="00512B87">
        <w:rPr>
          <w:lang w:val="sr-Cyrl-BA"/>
        </w:rPr>
        <w:t xml:space="preserve">говору о </w:t>
      </w:r>
      <w:r>
        <w:rPr>
          <w:lang w:val="sr-Cyrl-RS"/>
        </w:rPr>
        <w:t xml:space="preserve">пробном </w:t>
      </w:r>
      <w:r w:rsidRPr="00512B87">
        <w:rPr>
          <w:lang w:val="sr-Cyrl-BA"/>
        </w:rPr>
        <w:t xml:space="preserve">раду могу се навести одредбе одговарајућих закона </w:t>
      </w:r>
      <w:r w:rsidRPr="00AF1617">
        <w:rPr>
          <w:lang w:val="sr-Cyrl-CS"/>
        </w:rPr>
        <w:t>и општег акта</w:t>
      </w:r>
      <w:r>
        <w:rPr>
          <w:lang w:val="sr-Cyrl-CS"/>
        </w:rPr>
        <w:t>,</w:t>
      </w:r>
      <w:r w:rsidRPr="00AF1617">
        <w:rPr>
          <w:lang w:val="sr-Cyrl-CS"/>
        </w:rPr>
        <w:t xml:space="preserve"> </w:t>
      </w:r>
      <w:r w:rsidRPr="00512B87">
        <w:rPr>
          <w:lang w:val="sr-Cyrl-BA"/>
        </w:rPr>
        <w:t xml:space="preserve">којима су та питања уређена у вријеме закључења </w:t>
      </w:r>
      <w:r>
        <w:rPr>
          <w:lang w:val="sr-Cyrl-BA"/>
        </w:rPr>
        <w:t>овог у</w:t>
      </w:r>
      <w:r w:rsidRPr="00512B87">
        <w:rPr>
          <w:lang w:val="sr-Cyrl-BA"/>
        </w:rPr>
        <w:t>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0B19"/>
    <w:multiLevelType w:val="hybridMultilevel"/>
    <w:tmpl w:val="EF86878E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0006"/>
    <w:multiLevelType w:val="hybridMultilevel"/>
    <w:tmpl w:val="0A5CBB0A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F063C"/>
    <w:multiLevelType w:val="hybridMultilevel"/>
    <w:tmpl w:val="D2EEA292"/>
    <w:lvl w:ilvl="0" w:tplc="8048AB2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33"/>
    <w:rsid w:val="0038355B"/>
    <w:rsid w:val="00727575"/>
    <w:rsid w:val="00C94533"/>
    <w:rsid w:val="00CB4373"/>
    <w:rsid w:val="00E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1625"/>
  <w15:chartTrackingRefBased/>
  <w15:docId w15:val="{6CF1CDA6-7C0E-49CD-8991-474C158A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94533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9453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C94533"/>
    <w:rPr>
      <w:vertAlign w:val="superscript"/>
    </w:rPr>
  </w:style>
  <w:style w:type="character" w:styleId="PlaceholderText">
    <w:name w:val="Placeholder Text"/>
    <w:uiPriority w:val="99"/>
    <w:semiHidden/>
    <w:rsid w:val="00C94533"/>
    <w:rPr>
      <w:color w:val="808080"/>
    </w:rPr>
  </w:style>
  <w:style w:type="paragraph" w:styleId="ListParagraph">
    <w:name w:val="List Paragraph"/>
    <w:basedOn w:val="Normal"/>
    <w:uiPriority w:val="34"/>
    <w:qFormat/>
    <w:rsid w:val="00C9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1B241-0B28-4A4E-B462-7E305978D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7AE16-E98B-4649-A09C-DAAB1CC01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598760-CC85-4754-ADA7-7D5D2D90B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Kostic</dc:creator>
  <cp:keywords/>
  <dc:description/>
  <cp:lastModifiedBy>Milka Kantar</cp:lastModifiedBy>
  <cp:revision>2</cp:revision>
  <dcterms:created xsi:type="dcterms:W3CDTF">2022-01-28T14:48:00Z</dcterms:created>
  <dcterms:modified xsi:type="dcterms:W3CDTF">2022-01-28T14:48:00Z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